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 xml:space="preserve">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w:t>
            </w:r>
            <w:r w:rsidRPr="00C60D73">
              <w:lastRenderedPageBreak/>
              <w:t>banke;</w:t>
            </w:r>
          </w:p>
          <w:p w:rsidR="00BD39C3" w:rsidRPr="00C60D73" w:rsidRDefault="00BD39C3" w:rsidP="00BD39C3">
            <w:pPr>
              <w:pStyle w:val="Heading3"/>
              <w:numPr>
                <w:ilvl w:val="2"/>
                <w:numId w:val="49"/>
              </w:numPr>
              <w:spacing w:after="180"/>
            </w:pPr>
            <w:r w:rsidRPr="00C60D73">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lastRenderedPageBreak/>
              <w:t>Neodricanje od prava</w:t>
            </w:r>
          </w:p>
          <w:p w:rsidR="00BD39C3" w:rsidRPr="00C60D73" w:rsidRDefault="00BD39C3" w:rsidP="00BD39C3">
            <w:pPr>
              <w:pStyle w:val="Heading3"/>
              <w:numPr>
                <w:ilvl w:val="2"/>
                <w:numId w:val="39"/>
              </w:numPr>
              <w:spacing w:after="180"/>
            </w:pPr>
            <w:r w:rsidRPr="00C60D73">
              <w:t>Podložno uslovima OUU, potklauzula 4.5(b) u daljem 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lastRenderedPageBreak/>
              <w:t xml:space="preserve">Poreklo svih dobra i pratećih usluga koje će se isporučiti prema ugovoru i koje banka finansira jeste iz zemalja koje ispunjavaju uslove. U svrhe ove odredbe, poreklo označava zemlju u kojoj 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 xml:space="preserve">Planu isporuke koji će Dobavljač zajedno sa predstavnikom Naručioca i Tehničkim predstavnikom pripremiti za grupu kuća (ukoliko je to moguće) ili za svaku stambenu jedinicu pojedinačno, u zavisnosti od lokacija stambenih jedinica </w:t>
            </w:r>
            <w:r w:rsidR="0021174C" w:rsidRPr="00C60D73">
              <w:lastRenderedPageBreak/>
              <w:t>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lastRenderedPageBreak/>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e to 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w:t>
            </w:r>
            <w:r w:rsidRPr="00C60D73">
              <w:rPr>
                <w:spacing w:val="0"/>
              </w:rPr>
              <w:lastRenderedPageBreak/>
              <w:t>nakon završetka ili prestanka ugovora. Bez obzira na 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0" w:name="_Toc333312168"/>
            <w:r w:rsidRPr="00C60D73">
              <w:lastRenderedPageBreak/>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w:t>
            </w:r>
            <w:r w:rsidRPr="00C60D73">
              <w:lastRenderedPageBreak/>
              <w:t xml:space="preserve">ugovoru su u skladu sa tehničkim specifikacijama i 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lastRenderedPageBreak/>
              <w:t>Kontrole i 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Dobavljač o svom trošku i bez troškova na račun naručioca 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lastRenderedPageBreak/>
              <w:t>Dobavljač se slaže da ni izvođenje ispitivanja i/ili kontrola 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w:t>
            </w:r>
            <w:r w:rsidRPr="00C60D73">
              <w:rPr>
                <w:spacing w:val="0"/>
              </w:rPr>
              <w:lastRenderedPageBreak/>
              <w:t>stanja, one koje mogu biti neophodne, na dobavljačev rizik i 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w:t>
            </w:r>
            <w:r w:rsidRPr="00C60D73">
              <w:rPr>
                <w:spacing w:val="0"/>
              </w:rPr>
              <w:lastRenderedPageBreak/>
              <w:t>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Dobavljač se ne smatra odgovornim za izvršenje garancije o izvođenju, podmirenim štetama, ili prestanku zbog neispunjenja, ukoliko i u obimu u kom je njegovo kašnjenje u izvršenju ili drugi uzrok neizvršenja obaveza pod ugovorom </w:t>
            </w:r>
            <w:r w:rsidRPr="00C60D73">
              <w:rPr>
                <w:spacing w:val="0"/>
              </w:rPr>
              <w:lastRenderedPageBreak/>
              <w:t>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w:t>
            </w:r>
            <w:r w:rsidRPr="00C60D73">
              <w:rPr>
                <w:spacing w:val="0"/>
              </w:rPr>
              <w:lastRenderedPageBreak/>
              <w:t>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lastRenderedPageBreak/>
              <w:t>Naručilac m</w:t>
            </w:r>
            <w:r w:rsidR="00814522" w:rsidRPr="00C60D73">
              <w:t>ože u svakom trenutku da raskine</w:t>
            </w:r>
            <w:r w:rsidRPr="00C60D73">
              <w:t xml:space="preserve"> ugovor obaveštavanjem dobavljača ukoliko dobavljač bankrotira 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w:t>
            </w:r>
            <w:r w:rsidRPr="00C60D73">
              <w:lastRenderedPageBreak/>
              <w:t>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footerReference w:type="default" r:id="rId7"/>
      <w:pgSz w:w="12240" w:h="15840"/>
      <w:pgMar w:top="1152" w:right="1152" w:bottom="1152" w:left="1152"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B9E" w:rsidRDefault="00802B9E" w:rsidP="00802B9E">
      <w:r>
        <w:separator/>
      </w:r>
    </w:p>
  </w:endnote>
  <w:endnote w:type="continuationSeparator" w:id="1">
    <w:p w:rsidR="00802B9E" w:rsidRDefault="00802B9E" w:rsidP="00802B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557016"/>
      <w:docPartObj>
        <w:docPartGallery w:val="Page Numbers (Bottom of Page)"/>
        <w:docPartUnique/>
      </w:docPartObj>
    </w:sdtPr>
    <w:sdtContent>
      <w:p w:rsidR="00802B9E" w:rsidRDefault="00802B9E">
        <w:pPr>
          <w:pStyle w:val="Footer"/>
          <w:jc w:val="right"/>
        </w:pPr>
        <w:fldSimple w:instr=" PAGE   \* MERGEFORMAT ">
          <w:r>
            <w:rPr>
              <w:noProof/>
            </w:rPr>
            <w:t>3</w:t>
          </w:r>
        </w:fldSimple>
      </w:p>
    </w:sdtContent>
  </w:sdt>
  <w:p w:rsidR="00802B9E" w:rsidRDefault="00802B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B9E" w:rsidRDefault="00802B9E" w:rsidP="00802B9E">
      <w:r>
        <w:separator/>
      </w:r>
    </w:p>
  </w:footnote>
  <w:footnote w:type="continuationSeparator" w:id="1">
    <w:p w:rsidR="00802B9E" w:rsidRDefault="00802B9E" w:rsidP="00802B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0"/>
    <w:footnote w:id="1"/>
  </w:footnotePr>
  <w:endnotePr>
    <w:endnote w:id="0"/>
    <w:endnote w:id="1"/>
  </w:endnotePr>
  <w:compat/>
  <w:rsids>
    <w:rsidRoot w:val="00BD39C3"/>
    <w:rsid w:val="000420B0"/>
    <w:rsid w:val="000F6DEA"/>
    <w:rsid w:val="001021FA"/>
    <w:rsid w:val="001268B7"/>
    <w:rsid w:val="001D12F2"/>
    <w:rsid w:val="0021174C"/>
    <w:rsid w:val="002702C7"/>
    <w:rsid w:val="003E58B9"/>
    <w:rsid w:val="00404EEB"/>
    <w:rsid w:val="004A1717"/>
    <w:rsid w:val="005031BA"/>
    <w:rsid w:val="0050683A"/>
    <w:rsid w:val="0051693A"/>
    <w:rsid w:val="00584129"/>
    <w:rsid w:val="00652E53"/>
    <w:rsid w:val="00667F9F"/>
    <w:rsid w:val="00683C6E"/>
    <w:rsid w:val="00696997"/>
    <w:rsid w:val="006A0B8B"/>
    <w:rsid w:val="006B6D30"/>
    <w:rsid w:val="00747C1F"/>
    <w:rsid w:val="007501E2"/>
    <w:rsid w:val="007E4119"/>
    <w:rsid w:val="00802B9E"/>
    <w:rsid w:val="00814522"/>
    <w:rsid w:val="00832D8F"/>
    <w:rsid w:val="00891B7B"/>
    <w:rsid w:val="00912B21"/>
    <w:rsid w:val="00AD3D6C"/>
    <w:rsid w:val="00AD775C"/>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 w:type="paragraph" w:styleId="Header">
    <w:name w:val="header"/>
    <w:basedOn w:val="Normal"/>
    <w:link w:val="HeaderChar"/>
    <w:uiPriority w:val="99"/>
    <w:semiHidden/>
    <w:unhideWhenUsed/>
    <w:rsid w:val="00802B9E"/>
    <w:pPr>
      <w:tabs>
        <w:tab w:val="center" w:pos="4680"/>
        <w:tab w:val="right" w:pos="9360"/>
      </w:tabs>
    </w:pPr>
  </w:style>
  <w:style w:type="character" w:customStyle="1" w:styleId="HeaderChar">
    <w:name w:val="Header Char"/>
    <w:basedOn w:val="DefaultParagraphFont"/>
    <w:link w:val="Header"/>
    <w:uiPriority w:val="99"/>
    <w:semiHidden/>
    <w:rsid w:val="00802B9E"/>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802B9E"/>
    <w:pPr>
      <w:tabs>
        <w:tab w:val="center" w:pos="4680"/>
        <w:tab w:val="right" w:pos="9360"/>
      </w:tabs>
    </w:pPr>
  </w:style>
  <w:style w:type="character" w:customStyle="1" w:styleId="FooterChar">
    <w:name w:val="Footer Char"/>
    <w:basedOn w:val="DefaultParagraphFont"/>
    <w:link w:val="Footer"/>
    <w:uiPriority w:val="99"/>
    <w:rsid w:val="00802B9E"/>
    <w:rPr>
      <w:rFonts w:ascii="Times New Roman" w:eastAsia="Times New Roman" w:hAnsi="Times New Roman" w:cs="Times New Roman"/>
      <w:sz w:val="24"/>
      <w:szCs w:val="24"/>
      <w:lang w:val="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5267</Words>
  <Characters>30027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bsljukic</cp:lastModifiedBy>
  <cp:revision>3</cp:revision>
  <dcterms:created xsi:type="dcterms:W3CDTF">2016-09-09T09:08:00Z</dcterms:created>
  <dcterms:modified xsi:type="dcterms:W3CDTF">2021-08-23T10:53:00Z</dcterms:modified>
</cp:coreProperties>
</file>